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78BEA" w14:textId="0318564C" w:rsidR="00041C66" w:rsidRPr="00BF56D1" w:rsidRDefault="00041C66" w:rsidP="00041C66">
      <w:pPr>
        <w:jc w:val="left"/>
        <w:rPr>
          <w:sz w:val="24"/>
          <w:szCs w:val="24"/>
        </w:rPr>
      </w:pPr>
      <w:r w:rsidRPr="00BF56D1">
        <w:rPr>
          <w:rFonts w:hint="eastAsia"/>
          <w:sz w:val="24"/>
          <w:szCs w:val="24"/>
        </w:rPr>
        <w:t>山口線沿線にお住まいの皆さま</w:t>
      </w:r>
    </w:p>
    <w:p w14:paraId="194F5385" w14:textId="77777777" w:rsidR="00041C66" w:rsidRPr="00BF56D1" w:rsidRDefault="00041C66" w:rsidP="00041C66">
      <w:pPr>
        <w:jc w:val="left"/>
        <w:rPr>
          <w:sz w:val="24"/>
          <w:szCs w:val="24"/>
        </w:rPr>
      </w:pPr>
    </w:p>
    <w:p w14:paraId="1343E20C" w14:textId="77777777" w:rsidR="00041C66" w:rsidRPr="00BF56D1" w:rsidRDefault="00041C66" w:rsidP="00041C66">
      <w:pPr>
        <w:jc w:val="right"/>
        <w:rPr>
          <w:sz w:val="24"/>
          <w:szCs w:val="24"/>
        </w:rPr>
      </w:pPr>
      <w:r w:rsidRPr="00BF56D1">
        <w:rPr>
          <w:rFonts w:hint="eastAsia"/>
          <w:sz w:val="24"/>
          <w:szCs w:val="24"/>
        </w:rPr>
        <w:t>西日本旅客鉄道株式会社</w:t>
      </w:r>
    </w:p>
    <w:p w14:paraId="2E4399D6" w14:textId="70B92B9A" w:rsidR="00041C66" w:rsidRPr="00BF56D1" w:rsidRDefault="00041C66" w:rsidP="00041C66">
      <w:pPr>
        <w:jc w:val="center"/>
        <w:rPr>
          <w:sz w:val="24"/>
          <w:szCs w:val="24"/>
        </w:rPr>
      </w:pPr>
    </w:p>
    <w:p w14:paraId="0ACAACB5" w14:textId="77777777" w:rsidR="00041C66" w:rsidRPr="00BF56D1" w:rsidRDefault="00041C66" w:rsidP="00041C66">
      <w:pPr>
        <w:jc w:val="center"/>
        <w:rPr>
          <w:sz w:val="24"/>
          <w:szCs w:val="24"/>
        </w:rPr>
      </w:pPr>
    </w:p>
    <w:p w14:paraId="72717869" w14:textId="6F8A25AF" w:rsidR="00041C66" w:rsidRPr="00BF56D1" w:rsidRDefault="00041C66" w:rsidP="00041C66">
      <w:pPr>
        <w:jc w:val="center"/>
        <w:rPr>
          <w:sz w:val="24"/>
          <w:szCs w:val="24"/>
        </w:rPr>
      </w:pPr>
      <w:r w:rsidRPr="00BF56D1">
        <w:rPr>
          <w:rFonts w:hint="eastAsia"/>
          <w:sz w:val="24"/>
          <w:szCs w:val="24"/>
        </w:rPr>
        <w:t>ＳＬやまぐち号</w:t>
      </w:r>
      <w:r w:rsidR="003E076A">
        <w:rPr>
          <w:rFonts w:hint="eastAsia"/>
          <w:sz w:val="24"/>
          <w:szCs w:val="24"/>
        </w:rPr>
        <w:t>運転</w:t>
      </w:r>
      <w:r w:rsidRPr="00BF56D1">
        <w:rPr>
          <w:rFonts w:hint="eastAsia"/>
          <w:sz w:val="24"/>
          <w:szCs w:val="24"/>
        </w:rPr>
        <w:t>について</w:t>
      </w:r>
    </w:p>
    <w:p w14:paraId="062553E7" w14:textId="4352C09C" w:rsidR="00041C66" w:rsidRPr="00BF56D1" w:rsidRDefault="00041C66" w:rsidP="00041C66">
      <w:pPr>
        <w:jc w:val="center"/>
        <w:rPr>
          <w:sz w:val="24"/>
          <w:szCs w:val="24"/>
        </w:rPr>
      </w:pPr>
    </w:p>
    <w:p w14:paraId="58B4041A" w14:textId="77777777" w:rsidR="00041C66" w:rsidRPr="00BF56D1" w:rsidRDefault="00041C66" w:rsidP="00041C66">
      <w:pPr>
        <w:jc w:val="center"/>
        <w:rPr>
          <w:sz w:val="24"/>
          <w:szCs w:val="24"/>
        </w:rPr>
      </w:pPr>
    </w:p>
    <w:p w14:paraId="422A9812" w14:textId="77777777" w:rsidR="00753B37" w:rsidRDefault="00041C66" w:rsidP="00390735">
      <w:pPr>
        <w:rPr>
          <w:w w:val="104"/>
          <w:sz w:val="24"/>
          <w:szCs w:val="24"/>
        </w:rPr>
      </w:pPr>
      <w:r w:rsidRPr="00BF56D1">
        <w:rPr>
          <w:rFonts w:hint="eastAsia"/>
          <w:sz w:val="24"/>
          <w:szCs w:val="24"/>
        </w:rPr>
        <w:t xml:space="preserve">　</w:t>
      </w:r>
      <w:r w:rsidRPr="00753B37">
        <w:rPr>
          <w:rFonts w:hint="eastAsia"/>
          <w:w w:val="104"/>
          <w:sz w:val="24"/>
          <w:szCs w:val="24"/>
        </w:rPr>
        <w:t>平素よりＳＬやまぐち号の運行にご理解とご協力を賜り</w:t>
      </w:r>
      <w:r w:rsidR="00A2510E" w:rsidRPr="00753B37">
        <w:rPr>
          <w:rFonts w:hint="eastAsia"/>
          <w:w w:val="104"/>
          <w:sz w:val="24"/>
          <w:szCs w:val="24"/>
        </w:rPr>
        <w:t>誠に</w:t>
      </w:r>
      <w:r w:rsidRPr="00753B37">
        <w:rPr>
          <w:rFonts w:hint="eastAsia"/>
          <w:w w:val="104"/>
          <w:sz w:val="24"/>
          <w:szCs w:val="24"/>
        </w:rPr>
        <w:t>ありがとうございます。</w:t>
      </w:r>
    </w:p>
    <w:p w14:paraId="14E53E5A" w14:textId="51CD0AF7" w:rsidR="00041C66" w:rsidRPr="00390735" w:rsidRDefault="00390735" w:rsidP="00390735">
      <w:pPr>
        <w:rPr>
          <w:sz w:val="24"/>
          <w:szCs w:val="24"/>
        </w:rPr>
      </w:pPr>
      <w:r w:rsidRPr="00753B37">
        <w:rPr>
          <w:rFonts w:hint="eastAsia"/>
          <w:w w:val="93"/>
          <w:sz w:val="24"/>
          <w:szCs w:val="24"/>
        </w:rPr>
        <w:t>この度、</w:t>
      </w:r>
      <w:r w:rsidR="003E076A" w:rsidRPr="00753B37">
        <w:rPr>
          <w:rFonts w:hint="eastAsia"/>
          <w:w w:val="93"/>
          <w:sz w:val="24"/>
          <w:szCs w:val="24"/>
        </w:rPr>
        <w:t>ＳＬやまぐち号</w:t>
      </w:r>
      <w:r w:rsidR="007C59F3" w:rsidRPr="00753B37">
        <w:rPr>
          <w:rFonts w:hint="eastAsia"/>
          <w:w w:val="93"/>
          <w:sz w:val="24"/>
          <w:szCs w:val="24"/>
        </w:rPr>
        <w:t>（回送）</w:t>
      </w:r>
      <w:r w:rsidRPr="00753B37">
        <w:rPr>
          <w:rFonts w:hint="eastAsia"/>
          <w:w w:val="93"/>
          <w:sz w:val="24"/>
          <w:szCs w:val="24"/>
        </w:rPr>
        <w:t>を</w:t>
      </w:r>
      <w:r w:rsidR="00A2510E" w:rsidRPr="00753B37">
        <w:rPr>
          <w:rFonts w:hint="eastAsia"/>
          <w:w w:val="93"/>
          <w:sz w:val="24"/>
          <w:szCs w:val="24"/>
        </w:rPr>
        <w:t>下記</w:t>
      </w:r>
      <w:r w:rsidR="00BF56D1" w:rsidRPr="00753B37">
        <w:rPr>
          <w:rFonts w:hint="eastAsia"/>
          <w:w w:val="93"/>
          <w:sz w:val="24"/>
          <w:szCs w:val="24"/>
        </w:rPr>
        <w:t>の日時</w:t>
      </w:r>
      <w:r w:rsidR="00A2510E" w:rsidRPr="00753B37">
        <w:rPr>
          <w:rFonts w:hint="eastAsia"/>
          <w:w w:val="93"/>
          <w:sz w:val="24"/>
          <w:szCs w:val="24"/>
        </w:rPr>
        <w:t>にて</w:t>
      </w:r>
      <w:r w:rsidR="003E076A" w:rsidRPr="00753B37">
        <w:rPr>
          <w:rFonts w:hint="eastAsia"/>
          <w:w w:val="93"/>
          <w:sz w:val="24"/>
          <w:szCs w:val="24"/>
        </w:rPr>
        <w:t>運転</w:t>
      </w:r>
      <w:r w:rsidR="00BF56D1" w:rsidRPr="00753B37">
        <w:rPr>
          <w:rFonts w:hint="eastAsia"/>
          <w:w w:val="93"/>
          <w:sz w:val="24"/>
          <w:szCs w:val="24"/>
        </w:rPr>
        <w:t>いた</w:t>
      </w:r>
      <w:r w:rsidR="00041C66" w:rsidRPr="00753B37">
        <w:rPr>
          <w:rFonts w:hint="eastAsia"/>
          <w:w w:val="93"/>
          <w:sz w:val="24"/>
          <w:szCs w:val="24"/>
        </w:rPr>
        <w:t>します</w:t>
      </w:r>
      <w:r w:rsidRPr="00753B37">
        <w:rPr>
          <w:rFonts w:hint="eastAsia"/>
          <w:w w:val="93"/>
          <w:sz w:val="24"/>
          <w:szCs w:val="24"/>
        </w:rPr>
        <w:t>。</w:t>
      </w:r>
      <w:r w:rsidR="00BF56D1" w:rsidRPr="00753B37">
        <w:rPr>
          <w:rFonts w:hint="eastAsia"/>
          <w:color w:val="000000" w:themeColor="text1"/>
          <w:w w:val="93"/>
          <w:sz w:val="24"/>
          <w:szCs w:val="24"/>
        </w:rPr>
        <w:t>ご迷惑をおかけいたしますが</w:t>
      </w:r>
      <w:r w:rsidR="00BF56D1" w:rsidRPr="00A74FA0">
        <w:rPr>
          <w:rFonts w:hint="eastAsia"/>
          <w:color w:val="000000" w:themeColor="text1"/>
          <w:w w:val="95"/>
          <w:sz w:val="24"/>
          <w:szCs w:val="24"/>
        </w:rPr>
        <w:t>、</w:t>
      </w:r>
      <w:r w:rsidR="00BF56D1" w:rsidRPr="007C59F3">
        <w:rPr>
          <w:rFonts w:hint="eastAsia"/>
          <w:w w:val="99"/>
          <w:sz w:val="24"/>
          <w:szCs w:val="24"/>
        </w:rPr>
        <w:t>引き続きＳＬの運行にご理解賜りますようお願いいたします。</w:t>
      </w:r>
    </w:p>
    <w:p w14:paraId="7508E6BB" w14:textId="7188921C" w:rsidR="00041C66" w:rsidRPr="00BF56D1" w:rsidRDefault="00041C66" w:rsidP="00041C66">
      <w:pPr>
        <w:rPr>
          <w:color w:val="000000" w:themeColor="text1"/>
          <w:sz w:val="24"/>
          <w:szCs w:val="24"/>
        </w:rPr>
      </w:pPr>
    </w:p>
    <w:p w14:paraId="1F5A37E1" w14:textId="01FFC8D4" w:rsidR="00041C66" w:rsidRDefault="00041C66" w:rsidP="00041C66">
      <w:pPr>
        <w:jc w:val="center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記</w:t>
      </w:r>
    </w:p>
    <w:p w14:paraId="3995AD55" w14:textId="4CC81E65" w:rsidR="00041C66" w:rsidRDefault="00041C66" w:rsidP="00041C66">
      <w:pPr>
        <w:rPr>
          <w:color w:val="000000" w:themeColor="text1"/>
          <w:sz w:val="24"/>
          <w:szCs w:val="24"/>
        </w:rPr>
      </w:pPr>
    </w:p>
    <w:p w14:paraId="3442D712" w14:textId="77777777" w:rsidR="00041C66" w:rsidRDefault="00041C66" w:rsidP="00041C66">
      <w:pPr>
        <w:rPr>
          <w:color w:val="000000" w:themeColor="text1"/>
          <w:sz w:val="24"/>
          <w:szCs w:val="24"/>
        </w:rPr>
      </w:pPr>
    </w:p>
    <w:p w14:paraId="7554BAA0" w14:textId="40E5FAA3" w:rsidR="00041C66" w:rsidRDefault="00041C66" w:rsidP="00041C66">
      <w:pPr>
        <w:spacing w:after="24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【列車の運転計画（</w:t>
      </w:r>
      <w:r w:rsidR="00390735">
        <w:rPr>
          <w:rFonts w:hint="eastAsia"/>
          <w:color w:val="000000" w:themeColor="text1"/>
          <w:sz w:val="24"/>
          <w:szCs w:val="24"/>
        </w:rPr>
        <w:t>５</w:t>
      </w:r>
      <w:r>
        <w:rPr>
          <w:rFonts w:hint="eastAsia"/>
          <w:color w:val="000000" w:themeColor="text1"/>
          <w:sz w:val="24"/>
          <w:szCs w:val="24"/>
        </w:rPr>
        <w:t>月</w:t>
      </w:r>
      <w:r w:rsidR="00753B37">
        <w:rPr>
          <w:rFonts w:hint="eastAsia"/>
          <w:color w:val="000000" w:themeColor="text1"/>
          <w:sz w:val="24"/>
          <w:szCs w:val="24"/>
        </w:rPr>
        <w:t>１２</w:t>
      </w:r>
      <w:r>
        <w:rPr>
          <w:rFonts w:hint="eastAsia"/>
          <w:color w:val="000000" w:themeColor="text1"/>
          <w:sz w:val="24"/>
          <w:szCs w:val="24"/>
        </w:rPr>
        <w:t>日時点）】</w:t>
      </w:r>
    </w:p>
    <w:tbl>
      <w:tblPr>
        <w:tblW w:w="9067" w:type="dxa"/>
        <w:tblInd w:w="33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97"/>
        <w:gridCol w:w="5670"/>
      </w:tblGrid>
      <w:tr w:rsidR="00041C66" w:rsidRPr="00041C66" w14:paraId="27FFB9DB" w14:textId="77777777" w:rsidTr="007C59F3">
        <w:trPr>
          <w:trHeight w:val="37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46C8791" w14:textId="77777777" w:rsidR="00041C66" w:rsidRPr="00041C66" w:rsidRDefault="00041C66" w:rsidP="00041C66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4"/>
              </w:rPr>
            </w:pPr>
            <w:r w:rsidRPr="00041C66">
              <w:rPr>
                <w:rFonts w:cs="ＭＳ Ｐゴシック" w:hint="eastAsia"/>
                <w:color w:val="000000"/>
                <w:kern w:val="0"/>
                <w:sz w:val="24"/>
              </w:rPr>
              <w:t>運転日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998E96" w14:textId="77777777" w:rsidR="00041C66" w:rsidRPr="00041C66" w:rsidRDefault="00041C66" w:rsidP="00041C66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4"/>
              </w:rPr>
            </w:pPr>
            <w:r w:rsidRPr="00041C66">
              <w:rPr>
                <w:rFonts w:cs="ＭＳ Ｐゴシック" w:hint="eastAsia"/>
                <w:color w:val="000000"/>
                <w:kern w:val="0"/>
                <w:sz w:val="24"/>
              </w:rPr>
              <w:t>区間・時刻</w:t>
            </w:r>
          </w:p>
        </w:tc>
      </w:tr>
      <w:tr w:rsidR="00041C66" w:rsidRPr="00041C66" w14:paraId="576F8412" w14:textId="77777777" w:rsidTr="007C59F3">
        <w:trPr>
          <w:trHeight w:val="9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89C43A" w14:textId="0B7539C8" w:rsidR="00041C66" w:rsidRPr="00041C66" w:rsidRDefault="006241D8" w:rsidP="00753B37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4"/>
              </w:rPr>
            </w:pPr>
            <w:r>
              <w:rPr>
                <w:rFonts w:cs="ＭＳ Ｐゴシック" w:hint="eastAsia"/>
                <w:color w:val="000000"/>
                <w:kern w:val="0"/>
                <w:sz w:val="24"/>
              </w:rPr>
              <w:t>6月7日（土）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D6C67" w14:textId="4A202C4D" w:rsidR="00041C66" w:rsidRDefault="00041C66" w:rsidP="00041C66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4"/>
              </w:rPr>
            </w:pPr>
            <w:r w:rsidRPr="00041C66">
              <w:rPr>
                <w:rFonts w:cs="ＭＳ Ｐゴシック" w:hint="eastAsia"/>
                <w:color w:val="000000"/>
                <w:kern w:val="0"/>
                <w:sz w:val="24"/>
              </w:rPr>
              <w:t>新山口</w:t>
            </w:r>
            <w:r w:rsidR="006241D8">
              <w:rPr>
                <w:rFonts w:cs="ＭＳ Ｐゴシック" w:hint="eastAsia"/>
                <w:color w:val="000000"/>
                <w:kern w:val="0"/>
                <w:sz w:val="24"/>
              </w:rPr>
              <w:t>4</w:t>
            </w:r>
            <w:r w:rsidRPr="00041C66">
              <w:rPr>
                <w:rFonts w:cs="ＭＳ Ｐゴシック" w:hint="eastAsia"/>
                <w:color w:val="000000"/>
                <w:kern w:val="0"/>
                <w:sz w:val="24"/>
              </w:rPr>
              <w:t>:</w:t>
            </w:r>
            <w:r w:rsidR="006241D8">
              <w:rPr>
                <w:rFonts w:cs="ＭＳ Ｐゴシック" w:hint="eastAsia"/>
                <w:color w:val="000000"/>
                <w:kern w:val="0"/>
                <w:sz w:val="24"/>
              </w:rPr>
              <w:t>3</w:t>
            </w:r>
            <w:r w:rsidRPr="00041C66">
              <w:rPr>
                <w:rFonts w:cs="ＭＳ Ｐゴシック" w:hint="eastAsia"/>
                <w:color w:val="000000"/>
                <w:kern w:val="0"/>
                <w:sz w:val="24"/>
              </w:rPr>
              <w:t>0</w:t>
            </w:r>
            <w:r w:rsidR="00E6786A">
              <w:rPr>
                <w:rFonts w:cs="ＭＳ Ｐゴシック" w:hint="eastAsia"/>
                <w:color w:val="000000"/>
                <w:kern w:val="0"/>
                <w:sz w:val="24"/>
              </w:rPr>
              <w:t>頃</w:t>
            </w:r>
            <w:r>
              <w:rPr>
                <w:rFonts w:cs="ＭＳ Ｐゴシック" w:hint="eastAsia"/>
                <w:color w:val="000000"/>
                <w:kern w:val="0"/>
                <w:sz w:val="24"/>
              </w:rPr>
              <w:t xml:space="preserve"> </w:t>
            </w:r>
            <w:r w:rsidRPr="00041C66">
              <w:rPr>
                <w:rFonts w:cs="ＭＳ Ｐゴシック" w:hint="eastAsia"/>
                <w:color w:val="000000"/>
                <w:kern w:val="0"/>
                <w:sz w:val="24"/>
              </w:rPr>
              <w:t>→</w:t>
            </w:r>
            <w:r>
              <w:rPr>
                <w:rFonts w:cs="ＭＳ Ｐゴシック" w:hint="eastAsia"/>
                <w:color w:val="000000"/>
                <w:kern w:val="0"/>
                <w:sz w:val="24"/>
              </w:rPr>
              <w:t xml:space="preserve"> </w:t>
            </w:r>
            <w:r w:rsidRPr="00041C66">
              <w:rPr>
                <w:rFonts w:cs="ＭＳ Ｐゴシック" w:hint="eastAsia"/>
                <w:color w:val="000000"/>
                <w:kern w:val="0"/>
                <w:sz w:val="24"/>
              </w:rPr>
              <w:t>津和野</w:t>
            </w:r>
            <w:r w:rsidR="006241D8">
              <w:rPr>
                <w:rFonts w:cs="ＭＳ Ｐゴシック" w:hint="eastAsia"/>
                <w:color w:val="000000"/>
                <w:kern w:val="0"/>
                <w:sz w:val="24"/>
              </w:rPr>
              <w:t>7</w:t>
            </w:r>
            <w:r w:rsidR="00E6786A">
              <w:rPr>
                <w:rFonts w:cs="ＭＳ Ｐゴシック" w:hint="eastAsia"/>
                <w:color w:val="000000"/>
                <w:kern w:val="0"/>
                <w:sz w:val="24"/>
              </w:rPr>
              <w:t>:</w:t>
            </w:r>
            <w:r w:rsidR="006241D8">
              <w:rPr>
                <w:rFonts w:cs="ＭＳ Ｐゴシック" w:hint="eastAsia"/>
                <w:color w:val="000000"/>
                <w:kern w:val="0"/>
                <w:sz w:val="24"/>
              </w:rPr>
              <w:t>10</w:t>
            </w:r>
            <w:r w:rsidR="00E6786A">
              <w:rPr>
                <w:rFonts w:cs="ＭＳ Ｐゴシック" w:hint="eastAsia"/>
                <w:color w:val="000000"/>
                <w:kern w:val="0"/>
                <w:sz w:val="24"/>
              </w:rPr>
              <w:t>頃</w:t>
            </w:r>
          </w:p>
          <w:p w14:paraId="7839AB5A" w14:textId="33DDEE35" w:rsidR="00041C66" w:rsidRPr="00041C66" w:rsidRDefault="00041C66" w:rsidP="006241D8">
            <w:pPr>
              <w:widowControl/>
              <w:ind w:firstLineChars="350" w:firstLine="840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  <w:r w:rsidRPr="675DB404">
              <w:rPr>
                <w:rFonts w:cs="ＭＳ Ｐゴシック"/>
                <w:color w:val="000000"/>
                <w:kern w:val="0"/>
                <w:sz w:val="24"/>
                <w:szCs w:val="24"/>
              </w:rPr>
              <w:t>津和野</w:t>
            </w:r>
            <w:r w:rsidR="006241D8">
              <w:rPr>
                <w:rFonts w:cs="ＭＳ Ｐゴシック" w:hint="eastAsia"/>
                <w:color w:val="000000"/>
                <w:kern w:val="0"/>
                <w:sz w:val="24"/>
                <w:szCs w:val="24"/>
              </w:rPr>
              <w:t>15</w:t>
            </w:r>
            <w:r w:rsidR="00E6786A" w:rsidRPr="675DB404">
              <w:rPr>
                <w:rFonts w:cs="ＭＳ Ｐゴシック"/>
                <w:color w:val="000000"/>
                <w:kern w:val="0"/>
                <w:sz w:val="24"/>
                <w:szCs w:val="24"/>
              </w:rPr>
              <w:t>:</w:t>
            </w:r>
            <w:r w:rsidR="006241D8">
              <w:rPr>
                <w:rFonts w:cs="ＭＳ Ｐゴシック" w:hint="eastAsia"/>
                <w:color w:val="000000"/>
                <w:kern w:val="0"/>
                <w:sz w:val="24"/>
                <w:szCs w:val="24"/>
              </w:rPr>
              <w:t>3</w:t>
            </w:r>
            <w:r w:rsidR="00E6786A" w:rsidRPr="675DB404">
              <w:rPr>
                <w:rFonts w:cs="ＭＳ Ｐゴシック"/>
                <w:color w:val="000000"/>
                <w:kern w:val="0"/>
                <w:sz w:val="24"/>
                <w:szCs w:val="24"/>
              </w:rPr>
              <w:t>0頃</w:t>
            </w:r>
            <w:r w:rsidRPr="675DB404">
              <w:rPr>
                <w:rFonts w:cs="ＭＳ Ｐゴシック"/>
                <w:color w:val="000000"/>
                <w:kern w:val="0"/>
                <w:sz w:val="24"/>
                <w:szCs w:val="24"/>
              </w:rPr>
              <w:t xml:space="preserve"> → 新山口</w:t>
            </w:r>
            <w:r w:rsidR="006241D8">
              <w:rPr>
                <w:rFonts w:cs="ＭＳ Ｐゴシック" w:hint="eastAsia"/>
                <w:color w:val="000000"/>
                <w:kern w:val="0"/>
                <w:sz w:val="24"/>
                <w:szCs w:val="24"/>
              </w:rPr>
              <w:t>18</w:t>
            </w:r>
            <w:r w:rsidR="00E6786A" w:rsidRPr="675DB404">
              <w:rPr>
                <w:rFonts w:cs="ＭＳ Ｐゴシック"/>
                <w:color w:val="000000"/>
                <w:kern w:val="0"/>
                <w:sz w:val="24"/>
                <w:szCs w:val="24"/>
              </w:rPr>
              <w:t>:</w:t>
            </w:r>
            <w:r w:rsidR="006241D8">
              <w:rPr>
                <w:rFonts w:cs="ＭＳ Ｐゴシック" w:hint="eastAsia"/>
                <w:color w:val="000000"/>
                <w:kern w:val="0"/>
                <w:sz w:val="24"/>
                <w:szCs w:val="24"/>
              </w:rPr>
              <w:t>00</w:t>
            </w:r>
            <w:r w:rsidR="00E6786A" w:rsidRPr="675DB404">
              <w:rPr>
                <w:rFonts w:cs="ＭＳ Ｐゴシック"/>
                <w:color w:val="000000"/>
                <w:kern w:val="0"/>
                <w:sz w:val="24"/>
                <w:szCs w:val="24"/>
              </w:rPr>
              <w:t>頃</w:t>
            </w:r>
          </w:p>
        </w:tc>
      </w:tr>
    </w:tbl>
    <w:p w14:paraId="12A015D7" w14:textId="1834D18C" w:rsidR="00041C66" w:rsidRPr="00DF01DC" w:rsidRDefault="00041C66" w:rsidP="00041C66">
      <w:pPr>
        <w:wordWrap w:val="0"/>
        <w:spacing w:before="240"/>
        <w:jc w:val="righ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※時刻は変更となる場合がございます　</w:t>
      </w:r>
    </w:p>
    <w:p w14:paraId="22728E02" w14:textId="77777777" w:rsidR="00041C66" w:rsidRPr="00041C66" w:rsidRDefault="00041C66" w:rsidP="00041C66">
      <w:pPr>
        <w:rPr>
          <w:color w:val="000000" w:themeColor="text1"/>
          <w:sz w:val="24"/>
          <w:szCs w:val="24"/>
        </w:rPr>
      </w:pPr>
    </w:p>
    <w:p w14:paraId="1FBE9F59" w14:textId="77777777" w:rsidR="00041C66" w:rsidRPr="00896310" w:rsidRDefault="00041C66" w:rsidP="00041C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F3CAC8" wp14:editId="19B7565E">
                <wp:simplePos x="0" y="0"/>
                <wp:positionH relativeFrom="margin">
                  <wp:posOffset>2531110</wp:posOffset>
                </wp:positionH>
                <wp:positionV relativeFrom="paragraph">
                  <wp:posOffset>953135</wp:posOffset>
                </wp:positionV>
                <wp:extent cx="3633746" cy="353568"/>
                <wp:effectExtent l="0" t="0" r="24130" b="279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3746" cy="3535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0D6EC8" w14:textId="77777777" w:rsidR="00041C66" w:rsidRPr="00041C66" w:rsidRDefault="00041C66" w:rsidP="00041C66">
                            <w:pPr>
                              <w:rPr>
                                <w:color w:val="D9D9D9" w:themeColor="background1" w:themeShade="D9"/>
                                <w:sz w:val="20"/>
                                <w:szCs w:val="20"/>
                              </w:rPr>
                            </w:pPr>
                            <w:r w:rsidRPr="00B11611">
                              <w:rPr>
                                <w:kern w:val="0"/>
                                <w:sz w:val="20"/>
                                <w:szCs w:val="20"/>
                              </w:rPr>
                              <w:t>問い合わせ先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AE3FB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JR西日本</w:t>
                            </w:r>
                            <w:r w:rsidRPr="00AE3FB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お客様センタ</w:t>
                            </w:r>
                            <w:r w:rsidRPr="00AE3FB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ー　</w:t>
                            </w:r>
                            <w:r w:rsidRPr="00AE3FB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℡0570-00-2486</w:t>
                            </w:r>
                          </w:p>
                          <w:p w14:paraId="485FBEAE" w14:textId="77777777" w:rsidR="00041C66" w:rsidRPr="000A233B" w:rsidRDefault="00041C66" w:rsidP="00041C6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3CA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9.3pt;margin-top:75.05pt;width:286.1pt;height:27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" fillcolor="white [3201]" strokeweight=".5pt">
                <v:textbox>
                  <w:txbxContent>
                    <w:p w14:paraId="320D6EC8" w14:textId="77777777" w:rsidR="00041C66" w:rsidRPr="00041C66" w:rsidRDefault="00041C66" w:rsidP="00041C66">
                      <w:pPr>
                        <w:rPr>
                          <w:color w:val="D9D9D9" w:themeColor="background1" w:themeShade="D9"/>
                          <w:sz w:val="20"/>
                          <w:szCs w:val="20"/>
                        </w:rPr>
                      </w:pPr>
                      <w:r w:rsidRPr="00B11611">
                        <w:rPr>
                          <w:kern w:val="0"/>
                          <w:sz w:val="20"/>
                          <w:szCs w:val="20"/>
                        </w:rPr>
                        <w:t>問い合わせ先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AE3FB1">
                        <w:rPr>
                          <w:color w:val="000000" w:themeColor="text1"/>
                          <w:sz w:val="20"/>
                          <w:szCs w:val="20"/>
                        </w:rPr>
                        <w:t>JR西日本</w:t>
                      </w:r>
                      <w:r w:rsidRPr="00AE3FB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お客様センタ</w:t>
                      </w:r>
                      <w:r w:rsidRPr="00AE3FB1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ー　</w:t>
                      </w:r>
                      <w:r w:rsidRPr="00AE3FB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℡0570-00-2486</w:t>
                      </w:r>
                    </w:p>
                    <w:p w14:paraId="485FBEAE" w14:textId="77777777" w:rsidR="00041C66" w:rsidRPr="000A233B" w:rsidRDefault="00041C66" w:rsidP="00041C6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FFBC99" w14:textId="186CBE60" w:rsidR="00790BFC" w:rsidRPr="00896310" w:rsidRDefault="00790BFC" w:rsidP="004C68DE">
      <w:pPr>
        <w:rPr>
          <w:color w:val="000000" w:themeColor="text1"/>
          <w:sz w:val="24"/>
          <w:szCs w:val="24"/>
        </w:rPr>
      </w:pPr>
    </w:p>
    <w:sectPr w:rsidR="00790BFC" w:rsidRPr="00896310" w:rsidSect="0089631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9524A" w14:textId="77777777" w:rsidR="003E7FFA" w:rsidRDefault="003E7FFA" w:rsidP="00896310">
      <w:r>
        <w:separator/>
      </w:r>
    </w:p>
  </w:endnote>
  <w:endnote w:type="continuationSeparator" w:id="0">
    <w:p w14:paraId="68FCA3CA" w14:textId="77777777" w:rsidR="003E7FFA" w:rsidRDefault="003E7FFA" w:rsidP="00896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0943C" w14:textId="77777777" w:rsidR="003E7FFA" w:rsidRDefault="003E7FFA" w:rsidP="00896310">
      <w:r>
        <w:separator/>
      </w:r>
    </w:p>
  </w:footnote>
  <w:footnote w:type="continuationSeparator" w:id="0">
    <w:p w14:paraId="31285E5F" w14:textId="77777777" w:rsidR="003E7FFA" w:rsidRDefault="003E7FFA" w:rsidP="008963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748"/>
    <w:rsid w:val="0000520B"/>
    <w:rsid w:val="00016E50"/>
    <w:rsid w:val="00020748"/>
    <w:rsid w:val="00041C66"/>
    <w:rsid w:val="000557CE"/>
    <w:rsid w:val="00084A24"/>
    <w:rsid w:val="00095B29"/>
    <w:rsid w:val="000F11AC"/>
    <w:rsid w:val="00105D86"/>
    <w:rsid w:val="001B1F2B"/>
    <w:rsid w:val="001C3729"/>
    <w:rsid w:val="00210FD5"/>
    <w:rsid w:val="002A512F"/>
    <w:rsid w:val="002F6A8F"/>
    <w:rsid w:val="00352002"/>
    <w:rsid w:val="00390735"/>
    <w:rsid w:val="003E076A"/>
    <w:rsid w:val="003E7FFA"/>
    <w:rsid w:val="00413EF5"/>
    <w:rsid w:val="004C68DE"/>
    <w:rsid w:val="0053180A"/>
    <w:rsid w:val="006241D8"/>
    <w:rsid w:val="00630983"/>
    <w:rsid w:val="0066528E"/>
    <w:rsid w:val="006B1647"/>
    <w:rsid w:val="00753B37"/>
    <w:rsid w:val="00790BFC"/>
    <w:rsid w:val="007C59F3"/>
    <w:rsid w:val="007C7FFE"/>
    <w:rsid w:val="00872C26"/>
    <w:rsid w:val="00896310"/>
    <w:rsid w:val="0089641A"/>
    <w:rsid w:val="008A6283"/>
    <w:rsid w:val="008E2D54"/>
    <w:rsid w:val="00967BDC"/>
    <w:rsid w:val="009E71EB"/>
    <w:rsid w:val="00A2510E"/>
    <w:rsid w:val="00A74FA0"/>
    <w:rsid w:val="00AE3FB1"/>
    <w:rsid w:val="00B11611"/>
    <w:rsid w:val="00B24417"/>
    <w:rsid w:val="00B628C0"/>
    <w:rsid w:val="00BF56D1"/>
    <w:rsid w:val="00C17408"/>
    <w:rsid w:val="00C36304"/>
    <w:rsid w:val="00DF01DC"/>
    <w:rsid w:val="00E6786A"/>
    <w:rsid w:val="00E92749"/>
    <w:rsid w:val="00EA47CE"/>
    <w:rsid w:val="00EF1F98"/>
    <w:rsid w:val="00F23D36"/>
    <w:rsid w:val="08206989"/>
    <w:rsid w:val="4DBCBFB4"/>
    <w:rsid w:val="65AFBAFD"/>
    <w:rsid w:val="675DB404"/>
    <w:rsid w:val="6A6E3488"/>
    <w:rsid w:val="7A9CB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87101A"/>
  <w15:docId w15:val="{D3EC5BAB-DA6B-4D7D-B809-1047932BB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6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B164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963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6310"/>
  </w:style>
  <w:style w:type="paragraph" w:styleId="a7">
    <w:name w:val="footer"/>
    <w:basedOn w:val="a"/>
    <w:link w:val="a8"/>
    <w:uiPriority w:val="99"/>
    <w:unhideWhenUsed/>
    <w:rsid w:val="008963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6310"/>
  </w:style>
  <w:style w:type="table" w:styleId="a9">
    <w:name w:val="Table Grid"/>
    <w:basedOn w:val="a1"/>
    <w:uiPriority w:val="59"/>
    <w:rsid w:val="00790BFC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a0"/>
    <w:rsid w:val="001C3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6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西日本旅客鉄道株式会社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平田　明之</dc:creator>
  <cp:lastModifiedBy>髙橋　健二郎</cp:lastModifiedBy>
  <cp:revision>13</cp:revision>
  <cp:lastPrinted>2025-05-09T02:41:00Z</cp:lastPrinted>
  <dcterms:created xsi:type="dcterms:W3CDTF">2023-07-28T08:30:00Z</dcterms:created>
  <dcterms:modified xsi:type="dcterms:W3CDTF">2025-05-12T02:36:00Z</dcterms:modified>
</cp:coreProperties>
</file>